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18441">
      <w:pPr>
        <w:adjustRightInd w:val="0"/>
        <w:snapToGrid w:val="0"/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天津科技大学用火、动火安全管理细则</w:t>
      </w:r>
    </w:p>
    <w:p w14:paraId="70FE20A5">
      <w:pPr>
        <w:adjustRightInd w:val="0"/>
        <w:snapToGrid w:val="0"/>
        <w:spacing w:line="5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3A73C9EC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第一条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为进一步加强校园动用明火管理，严格规范我校消防安全工作，有效预防校园火灾的发生，根据《中华人民共和国消防法》《高等学校消防安全管理规定》《机关、团体、企业、事业单位消防安全管理规定》《天津市消防条例》和《天津科技大学消防安全管理规定》等有关法律、法规的规定，结合学校实际，特制定本规定。</w:t>
      </w:r>
    </w:p>
    <w:p w14:paraId="021E4373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第二条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本规定所称动用明火，系指焚烧、燃放烟花爆竹及电气焊割等用火行为。</w:t>
      </w:r>
    </w:p>
    <w:p w14:paraId="51DC164A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第三条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动火单位须如实提供动火部位情况,进行电焊、气焊等具有火灾危险作业的人员，必须持证上岗，并遵守消防安全操作规程。</w:t>
      </w:r>
    </w:p>
    <w:p w14:paraId="595E469F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第四条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动火区域分为以下二级：是指配电房、电器控制室等；除一级区域以外的其它区域。</w:t>
      </w:r>
    </w:p>
    <w:p w14:paraId="77B10701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一级动火区动火时，动火单位必须事前填写《动火审批证》报安全工作处审批，并把审批证存入安全工作处档案中。动火部门一定要指定专人到现场落实监护和防火措施，放置防火器材;动火后应做好全面检查，确保无隐患后方可收取防火器材离开。</w:t>
      </w:r>
    </w:p>
    <w:p w14:paraId="67531FAE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二）二级动火区域动火时，动火单位也必须事前填写《动火审批证》报安全工作处审批，并把审批证事后报安全工作处备案并指定专人负责安全事宜,放置消防器材,达不到安全要求时不得动火。动火后应做好全面检查，确保无隐患后方可收取防火器材离开。</w:t>
      </w:r>
    </w:p>
    <w:p w14:paraId="634C2A81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第五条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防火措施一般有:移动可燃、易爆物品至安全距离以外:无法移动可燃物品至安全距离时应采取周围泼水淋湿或阻燃隔离:作业场地放置足够的灭火器材;有专人进行现场监护等。</w:t>
      </w:r>
    </w:p>
    <w:p w14:paraId="0FA660FA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第六条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非专职人员禁止使用电气焊(割)设备，一经发现非专职人员使用予以重罚。</w:t>
      </w:r>
    </w:p>
    <w:p w14:paraId="218D3753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 xml:space="preserve">第七条 </w:t>
      </w:r>
      <w:r>
        <w:rPr>
          <w:rFonts w:hint="eastAsia" w:ascii="仿宋_GB2312" w:hAnsi="黑体" w:eastAsia="仿宋_GB2312" w:cs="Times New Roman"/>
          <w:sz w:val="32"/>
          <w:szCs w:val="32"/>
        </w:rPr>
        <w:t>特殊工种岗位防火制度</w:t>
      </w:r>
    </w:p>
    <w:p w14:paraId="245884A3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(一)电气焊(割)工</w:t>
      </w:r>
    </w:p>
    <w:p w14:paraId="11D021F5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1.一切动焊(割)都必须按动火审批制度规定办理动用明火许可。</w:t>
      </w:r>
    </w:p>
    <w:p w14:paraId="63A51C30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2.焊工未经学习考核，无操作证的，要抓紧考取操作证书，在未取得操作证期间作业时班组长要加强监护，在特殊工种招收新职工时必须持有上岗操作证。</w:t>
      </w:r>
    </w:p>
    <w:p w14:paraId="199E3A14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盛装易燃液体或气体的设备，未经彻底清洁和分析不得动焊有压力的管道、气瓶(罐、槽)不得进行焊接(割)作业在高空作业时要考虑风向及可燃物与作业点的安全距离，达不到安全距离的不得作业。需焊接油管道时，必须拆卸下来，经清理处理后才可作业，不得带液焊接。</w:t>
      </w:r>
    </w:p>
    <w:p w14:paraId="6BDC8FFE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气焊动用前必须在气瓶上加装制回阀，不安装的一律不得使用。再次强调:一、二级动火区域进行焊接(割)时在办理许可的基础上现场应有专人监护，并配备一定数量的灭火器材。焊接完毕，应检查现场，确认没有遗留火种后，方可离开;上岗前必须正确穿戴防护用品。</w:t>
      </w:r>
    </w:p>
    <w:p w14:paraId="237893DE">
      <w:pPr>
        <w:adjustRightInd w:val="0"/>
        <w:snapToGrid w:val="0"/>
        <w:spacing w:line="540" w:lineRule="exact"/>
        <w:ind w:firstLine="643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第八条</w:t>
      </w:r>
      <w:r>
        <w:rPr>
          <w:rFonts w:hint="eastAsia" w:ascii="仿宋_GB2312" w:hAnsi="黑体" w:eastAsia="仿宋_GB2312" w:cs="Times New Roman"/>
          <w:sz w:val="32"/>
          <w:szCs w:val="32"/>
        </w:rPr>
        <w:t xml:space="preserve"> 电系统防火制度</w:t>
      </w:r>
    </w:p>
    <w:p w14:paraId="43340BAC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1.必须持证上岗，严禁非电工作业，需要安装操作时，按照电流、电压要求选择导线截面和绝缘性能，不准铜铝线混接，除电缆外电线应用阻燃pvc套管串线。</w:t>
      </w:r>
    </w:p>
    <w:p w14:paraId="1876486E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2.熔断器(保险丝)应根据设备负荷正确选用，不准用铜线代替</w:t>
      </w:r>
    </w:p>
    <w:p w14:paraId="5A50BF2D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3.凡在防爆、防潮、防尘的场所安装电气设备时，必须符合安全要求。</w:t>
      </w:r>
    </w:p>
    <w:p w14:paraId="635C335C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4.凡能发热起火的电气设备(各种镇流器、变压器等)不准安装在可燃的结构上。</w:t>
      </w:r>
    </w:p>
    <w:p w14:paraId="779494A7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5.禁止在一级动火区域无安全措施的情况下临时拉线，一切临时电气设备用后应拆除，如较长时间使用必须正式安装。</w:t>
      </w:r>
    </w:p>
    <w:p w14:paraId="72A30556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6.凡值班人员不准擅离职守，必须坚守岗位，同时做好值班记</w:t>
      </w:r>
    </w:p>
    <w:p w14:paraId="400F7940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7.上岗时必须正确穿戴防护用品。</w:t>
      </w:r>
    </w:p>
    <w:p w14:paraId="159B1AE1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附件：动火作业审批证件</w:t>
      </w:r>
      <w:bookmarkStart w:id="0" w:name="_GoBack"/>
      <w:bookmarkEnd w:id="0"/>
    </w:p>
    <w:p w14:paraId="2BEFA615">
      <w:pPr>
        <w:adjustRightInd w:val="0"/>
        <w:snapToGrid w:val="0"/>
        <w:spacing w:line="540" w:lineRule="exact"/>
        <w:rPr>
          <w:rFonts w:ascii="仿宋_GB2312" w:hAnsi="黑体" w:eastAsia="仿宋_GB2312" w:cs="Times New Roman"/>
          <w:sz w:val="32"/>
          <w:szCs w:val="32"/>
        </w:rPr>
      </w:pPr>
    </w:p>
    <w:p w14:paraId="193CF390">
      <w:pPr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</w:p>
    <w:p w14:paraId="7F3A2D04">
      <w:pPr>
        <w:adjustRightInd w:val="0"/>
        <w:snapToGrid w:val="0"/>
        <w:spacing w:line="560" w:lineRule="exact"/>
        <w:ind w:firstLine="5120" w:firstLineChars="16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天津科技大学安全工作处</w:t>
      </w:r>
    </w:p>
    <w:p w14:paraId="27535C14">
      <w:pPr>
        <w:adjustRightInd w:val="0"/>
        <w:snapToGrid w:val="0"/>
        <w:spacing w:line="560" w:lineRule="exact"/>
        <w:ind w:firstLine="6080" w:firstLineChars="19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2023年9月7日</w:t>
      </w:r>
    </w:p>
    <w:p w14:paraId="6F462428">
      <w:pPr>
        <w:adjustRightInd w:val="0"/>
        <w:snapToGrid w:val="0"/>
        <w:spacing w:line="560" w:lineRule="exact"/>
        <w:ind w:firstLine="6080" w:firstLineChars="1900"/>
        <w:rPr>
          <w:rFonts w:ascii="仿宋_GB2312" w:hAnsi="黑体" w:eastAsia="仿宋_GB2312" w:cs="Times New Roman"/>
          <w:sz w:val="32"/>
          <w:szCs w:val="32"/>
        </w:rPr>
      </w:pPr>
    </w:p>
    <w:p w14:paraId="67E8C07D">
      <w:pPr>
        <w:adjustRightInd w:val="0"/>
        <w:snapToGrid w:val="0"/>
        <w:spacing w:line="560" w:lineRule="exact"/>
        <w:ind w:firstLine="6080" w:firstLineChars="1900"/>
        <w:rPr>
          <w:rFonts w:ascii="仿宋_GB2312" w:hAnsi="黑体" w:eastAsia="仿宋_GB2312" w:cs="Times New Roman"/>
          <w:sz w:val="32"/>
          <w:szCs w:val="32"/>
        </w:rPr>
      </w:pPr>
    </w:p>
    <w:p w14:paraId="4CA2979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动火作业审批</w:t>
      </w:r>
      <w:r>
        <w:rPr>
          <w:rFonts w:hint="eastAsia"/>
          <w:b/>
          <w:sz w:val="44"/>
          <w:szCs w:val="44"/>
        </w:rPr>
        <w:t>证件</w:t>
      </w:r>
    </w:p>
    <w:p w14:paraId="62AB1DC6">
      <w:pPr>
        <w:widowControl/>
        <w:ind w:firstLine="6000" w:firstLineChars="25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编号：[     ] 第    号</w:t>
      </w:r>
    </w:p>
    <w:tbl>
      <w:tblPr>
        <w:tblStyle w:val="8"/>
        <w:tblpPr w:leftFromText="180" w:rightFromText="180" w:vertAnchor="page" w:horzAnchor="page" w:tblpX="1620" w:tblpY="3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217"/>
        <w:gridCol w:w="2217"/>
        <w:gridCol w:w="2219"/>
      </w:tblGrid>
      <w:tr w14:paraId="2C58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178" w:type="dxa"/>
            <w:vAlign w:val="center"/>
          </w:tcPr>
          <w:p w14:paraId="2382058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动火项目</w:t>
            </w:r>
          </w:p>
        </w:tc>
        <w:tc>
          <w:tcPr>
            <w:tcW w:w="6653" w:type="dxa"/>
            <w:gridSpan w:val="3"/>
            <w:vAlign w:val="center"/>
          </w:tcPr>
          <w:p w14:paraId="2F0E18CA">
            <w:pPr>
              <w:jc w:val="center"/>
              <w:rPr>
                <w:sz w:val="24"/>
                <w:szCs w:val="24"/>
              </w:rPr>
            </w:pPr>
          </w:p>
        </w:tc>
      </w:tr>
      <w:tr w14:paraId="12AA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vAlign w:val="center"/>
          </w:tcPr>
          <w:p w14:paraId="229D5E39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申请单位（部门）</w:t>
            </w:r>
          </w:p>
        </w:tc>
        <w:tc>
          <w:tcPr>
            <w:tcW w:w="6653" w:type="dxa"/>
            <w:gridSpan w:val="3"/>
            <w:vAlign w:val="center"/>
          </w:tcPr>
          <w:p w14:paraId="71EB9490">
            <w:pPr>
              <w:jc w:val="center"/>
              <w:rPr>
                <w:sz w:val="24"/>
                <w:szCs w:val="24"/>
              </w:rPr>
            </w:pPr>
          </w:p>
        </w:tc>
      </w:tr>
      <w:tr w14:paraId="62C3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vAlign w:val="center"/>
          </w:tcPr>
          <w:p w14:paraId="181B056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动火部位（范围）</w:t>
            </w:r>
          </w:p>
        </w:tc>
        <w:tc>
          <w:tcPr>
            <w:tcW w:w="6653" w:type="dxa"/>
            <w:gridSpan w:val="3"/>
            <w:vAlign w:val="center"/>
          </w:tcPr>
          <w:p w14:paraId="058C0B6C">
            <w:pPr>
              <w:jc w:val="center"/>
              <w:rPr>
                <w:sz w:val="24"/>
                <w:szCs w:val="24"/>
              </w:rPr>
            </w:pPr>
          </w:p>
        </w:tc>
      </w:tr>
      <w:tr w14:paraId="231A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vAlign w:val="center"/>
          </w:tcPr>
          <w:p w14:paraId="752201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动火时间</w:t>
            </w:r>
          </w:p>
        </w:tc>
        <w:tc>
          <w:tcPr>
            <w:tcW w:w="6653" w:type="dxa"/>
            <w:gridSpan w:val="3"/>
            <w:vAlign w:val="center"/>
          </w:tcPr>
          <w:p w14:paraId="7CD5824B">
            <w:pPr>
              <w:widowControl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起至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时止</w:t>
            </w:r>
          </w:p>
        </w:tc>
      </w:tr>
      <w:tr w14:paraId="700C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vAlign w:val="center"/>
          </w:tcPr>
          <w:p w14:paraId="7E90E6B3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动火负责人</w:t>
            </w:r>
          </w:p>
        </w:tc>
        <w:tc>
          <w:tcPr>
            <w:tcW w:w="2217" w:type="dxa"/>
            <w:vAlign w:val="center"/>
          </w:tcPr>
          <w:p w14:paraId="795A64BD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709A5C6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现场监护人</w:t>
            </w:r>
          </w:p>
        </w:tc>
        <w:tc>
          <w:tcPr>
            <w:tcW w:w="2219" w:type="dxa"/>
            <w:vAlign w:val="center"/>
          </w:tcPr>
          <w:p w14:paraId="1AE96564">
            <w:pPr>
              <w:jc w:val="center"/>
              <w:rPr>
                <w:sz w:val="24"/>
                <w:szCs w:val="24"/>
              </w:rPr>
            </w:pPr>
          </w:p>
        </w:tc>
      </w:tr>
      <w:tr w14:paraId="468F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78" w:type="dxa"/>
            <w:vAlign w:val="center"/>
          </w:tcPr>
          <w:p w14:paraId="0535CFF5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动火操作人</w:t>
            </w:r>
          </w:p>
        </w:tc>
        <w:tc>
          <w:tcPr>
            <w:tcW w:w="6653" w:type="dxa"/>
            <w:gridSpan w:val="3"/>
            <w:vAlign w:val="center"/>
          </w:tcPr>
          <w:p w14:paraId="2BB01A7F">
            <w:pPr>
              <w:jc w:val="center"/>
              <w:rPr>
                <w:sz w:val="24"/>
                <w:szCs w:val="24"/>
              </w:rPr>
            </w:pPr>
          </w:p>
        </w:tc>
      </w:tr>
      <w:tr w14:paraId="6720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8831" w:type="dxa"/>
            <w:gridSpan w:val="4"/>
            <w:vAlign w:val="center"/>
          </w:tcPr>
          <w:p w14:paraId="47623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安全防火措施及要求：</w:t>
            </w:r>
          </w:p>
          <w:p w14:paraId="1C80D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</w:rPr>
              <w:t>配备现场监护人和灭火器材、水、沙子等。</w:t>
            </w:r>
          </w:p>
          <w:p w14:paraId="697E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-5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2</w:t>
            </w: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</w:rPr>
              <w:t>明确施工区域与非施工区域，并进行防火分隔。</w:t>
            </w:r>
          </w:p>
          <w:p w14:paraId="1E6E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-5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3</w:t>
            </w: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</w:rPr>
              <w:t xml:space="preserve">严格遵守动火时间，动火前清除现场上下、左右易燃、可燃物，检查确认无 </w:t>
            </w:r>
          </w:p>
          <w:p w14:paraId="7C6CA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-5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火灾危险，动火结束要清除火种。</w:t>
            </w:r>
          </w:p>
          <w:p w14:paraId="0DE16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-5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-5"/>
              </w:rPr>
              <w:t xml:space="preserve">做到“四不动火”：（1）预防火灾措施不落实不动火，（2）不在未经批准的 </w:t>
            </w:r>
          </w:p>
          <w:p w14:paraId="1237B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地方动火，（3）现场没有消防安全监护人员不动火，（4）大风天不在户外动火。</w:t>
            </w:r>
          </w:p>
          <w:p w14:paraId="2627917F">
            <w:pPr>
              <w:jc w:val="left"/>
              <w:rPr>
                <w:sz w:val="28"/>
                <w:szCs w:val="28"/>
              </w:rPr>
            </w:pPr>
          </w:p>
          <w:p w14:paraId="10BC935F">
            <w:pPr>
              <w:jc w:val="left"/>
              <w:rPr>
                <w:sz w:val="28"/>
                <w:szCs w:val="28"/>
              </w:rPr>
            </w:pPr>
          </w:p>
        </w:tc>
      </w:tr>
      <w:tr w14:paraId="12C9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78" w:type="dxa"/>
            <w:vAlign w:val="center"/>
          </w:tcPr>
          <w:p w14:paraId="46C6472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承办人检查</w:t>
            </w:r>
          </w:p>
          <w:p w14:paraId="083E7CE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6653" w:type="dxa"/>
            <w:gridSpan w:val="3"/>
            <w:vAlign w:val="center"/>
          </w:tcPr>
          <w:p w14:paraId="6E00D54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</w:p>
          <w:p w14:paraId="76FA659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</w:t>
            </w:r>
          </w:p>
          <w:p w14:paraId="5DBAD6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年    月    日 </w:t>
            </w:r>
          </w:p>
        </w:tc>
      </w:tr>
      <w:tr w14:paraId="0559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78" w:type="dxa"/>
            <w:vAlign w:val="center"/>
          </w:tcPr>
          <w:p w14:paraId="43CAB37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消防管理归口</w:t>
            </w:r>
          </w:p>
          <w:p w14:paraId="43764D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6653" w:type="dxa"/>
            <w:gridSpan w:val="3"/>
            <w:vAlign w:val="center"/>
          </w:tcPr>
          <w:p w14:paraId="54E1C7A9"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</w:t>
            </w:r>
          </w:p>
          <w:p w14:paraId="10B0D4F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</w:t>
            </w:r>
          </w:p>
          <w:p w14:paraId="378D9D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年    月    日 </w:t>
            </w:r>
          </w:p>
        </w:tc>
      </w:tr>
      <w:tr w14:paraId="43B5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78" w:type="dxa"/>
            <w:vAlign w:val="center"/>
          </w:tcPr>
          <w:p w14:paraId="0236D33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  <w:p w14:paraId="4DC9A7A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（管理人）</w:t>
            </w:r>
          </w:p>
          <w:p w14:paraId="5621D3B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653" w:type="dxa"/>
            <w:gridSpan w:val="3"/>
            <w:vAlign w:val="center"/>
          </w:tcPr>
          <w:p w14:paraId="789B22C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  <w:p w14:paraId="4D0B475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4A604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年    月    日</w:t>
            </w:r>
          </w:p>
        </w:tc>
      </w:tr>
      <w:tr w14:paraId="37D4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exact"/>
        </w:trPr>
        <w:tc>
          <w:tcPr>
            <w:tcW w:w="8831" w:type="dxa"/>
            <w:gridSpan w:val="4"/>
            <w:vAlign w:val="center"/>
          </w:tcPr>
          <w:p w14:paraId="51496DAC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动火前防火安全教育： </w:t>
            </w:r>
          </w:p>
          <w:p w14:paraId="7725BC5A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1、严格遵守动火时间，动火前清除现场上下、左右易燃、可燃物，检查确认无 </w:t>
            </w:r>
          </w:p>
          <w:p w14:paraId="7C898D11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火灾危险，动火结束要清除火种； </w:t>
            </w:r>
          </w:p>
          <w:p w14:paraId="44393252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2、动火负责人、监护人、动火操作人要认真履行消防安全岗位职责； </w:t>
            </w:r>
          </w:p>
          <w:p w14:paraId="12CADBD3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3、针对动火施工现场的消防特点，制定灭火实施方案，配备并会使用消防灭火 </w:t>
            </w:r>
          </w:p>
          <w:p w14:paraId="39E6F01D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器材； </w:t>
            </w:r>
          </w:p>
          <w:p w14:paraId="3BCB6110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4、对于储存或处理可燃气体、液体、粉尘的设备，动火前应当进行清洗、置换 </w:t>
            </w:r>
          </w:p>
          <w:p w14:paraId="574A4432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等安全处理； </w:t>
            </w:r>
          </w:p>
          <w:p w14:paraId="65D399CD">
            <w:pPr>
              <w:widowControl/>
              <w:spacing w:line="28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5、做到“四不动火”：（1）预防火灾措施不落实不动火，（2）不在未经批准的 </w:t>
            </w:r>
          </w:p>
          <w:p w14:paraId="1155F81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地方动火，（3）现场没有消防安全监护人员不动火，（4）大风天不在户外动火。</w:t>
            </w:r>
          </w:p>
        </w:tc>
      </w:tr>
    </w:tbl>
    <w:p w14:paraId="12524594">
      <w:pPr>
        <w:adjustRightInd w:val="0"/>
        <w:snapToGrid w:val="0"/>
        <w:spacing w:line="560" w:lineRule="exact"/>
        <w:rPr>
          <w:rFonts w:ascii="仿宋_GB2312" w:hAnsi="黑体" w:eastAsia="仿宋_GB2312" w:cs="Times New Roman"/>
          <w:sz w:val="32"/>
          <w:szCs w:val="32"/>
        </w:rPr>
      </w:pP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jRlOTM1MjBhNjA3MGJlN2M5NTM1ZjIwYzU5ZjUifQ=="/>
  </w:docVars>
  <w:rsids>
    <w:rsidRoot w:val="005F6408"/>
    <w:rsid w:val="0000079D"/>
    <w:rsid w:val="00003C9D"/>
    <w:rsid w:val="00015386"/>
    <w:rsid w:val="00023DE1"/>
    <w:rsid w:val="00034807"/>
    <w:rsid w:val="00040565"/>
    <w:rsid w:val="00073BE5"/>
    <w:rsid w:val="0008142C"/>
    <w:rsid w:val="000A4259"/>
    <w:rsid w:val="000C2A69"/>
    <w:rsid w:val="000D10D9"/>
    <w:rsid w:val="000D2D55"/>
    <w:rsid w:val="000D312C"/>
    <w:rsid w:val="000D7726"/>
    <w:rsid w:val="001004D3"/>
    <w:rsid w:val="0010753E"/>
    <w:rsid w:val="00113DAD"/>
    <w:rsid w:val="00115E60"/>
    <w:rsid w:val="0012418B"/>
    <w:rsid w:val="001252C6"/>
    <w:rsid w:val="001305B2"/>
    <w:rsid w:val="00133785"/>
    <w:rsid w:val="00157A6F"/>
    <w:rsid w:val="001604ED"/>
    <w:rsid w:val="00161945"/>
    <w:rsid w:val="00166898"/>
    <w:rsid w:val="001678D5"/>
    <w:rsid w:val="00167B34"/>
    <w:rsid w:val="00176137"/>
    <w:rsid w:val="00176242"/>
    <w:rsid w:val="00182780"/>
    <w:rsid w:val="00183EF9"/>
    <w:rsid w:val="00184D05"/>
    <w:rsid w:val="00193218"/>
    <w:rsid w:val="001A6DE6"/>
    <w:rsid w:val="001A79F3"/>
    <w:rsid w:val="001C1A82"/>
    <w:rsid w:val="001C1ABA"/>
    <w:rsid w:val="001C57D0"/>
    <w:rsid w:val="001D5607"/>
    <w:rsid w:val="001E09A5"/>
    <w:rsid w:val="0020182F"/>
    <w:rsid w:val="00204903"/>
    <w:rsid w:val="002143F6"/>
    <w:rsid w:val="00214D01"/>
    <w:rsid w:val="00224A18"/>
    <w:rsid w:val="00225DD6"/>
    <w:rsid w:val="0024300F"/>
    <w:rsid w:val="00243846"/>
    <w:rsid w:val="00253503"/>
    <w:rsid w:val="002624E0"/>
    <w:rsid w:val="0026428D"/>
    <w:rsid w:val="00266356"/>
    <w:rsid w:val="00276A56"/>
    <w:rsid w:val="00282C54"/>
    <w:rsid w:val="00285C7B"/>
    <w:rsid w:val="00286CB6"/>
    <w:rsid w:val="00293E3E"/>
    <w:rsid w:val="0029758B"/>
    <w:rsid w:val="002A51D6"/>
    <w:rsid w:val="002B316F"/>
    <w:rsid w:val="002B3284"/>
    <w:rsid w:val="002B682A"/>
    <w:rsid w:val="002C06A9"/>
    <w:rsid w:val="002C139D"/>
    <w:rsid w:val="002D67A9"/>
    <w:rsid w:val="002D6D89"/>
    <w:rsid w:val="002D7DC3"/>
    <w:rsid w:val="002E0486"/>
    <w:rsid w:val="002E4C9D"/>
    <w:rsid w:val="002E4E1B"/>
    <w:rsid w:val="002E5D4B"/>
    <w:rsid w:val="002E6413"/>
    <w:rsid w:val="002E719A"/>
    <w:rsid w:val="002E76D0"/>
    <w:rsid w:val="002F3267"/>
    <w:rsid w:val="00302F42"/>
    <w:rsid w:val="00305410"/>
    <w:rsid w:val="00305FC5"/>
    <w:rsid w:val="00306398"/>
    <w:rsid w:val="00307FE7"/>
    <w:rsid w:val="00311FEE"/>
    <w:rsid w:val="0031419D"/>
    <w:rsid w:val="003217D1"/>
    <w:rsid w:val="00321944"/>
    <w:rsid w:val="00332FC7"/>
    <w:rsid w:val="00336B1E"/>
    <w:rsid w:val="00351101"/>
    <w:rsid w:val="00363A21"/>
    <w:rsid w:val="003761BC"/>
    <w:rsid w:val="00394136"/>
    <w:rsid w:val="003B07EB"/>
    <w:rsid w:val="003B6710"/>
    <w:rsid w:val="003D190B"/>
    <w:rsid w:val="003E27D6"/>
    <w:rsid w:val="003F54F6"/>
    <w:rsid w:val="00401BC6"/>
    <w:rsid w:val="00402A91"/>
    <w:rsid w:val="004121A8"/>
    <w:rsid w:val="00416FD6"/>
    <w:rsid w:val="004215F9"/>
    <w:rsid w:val="00424287"/>
    <w:rsid w:val="0042788E"/>
    <w:rsid w:val="00432DEE"/>
    <w:rsid w:val="004409B2"/>
    <w:rsid w:val="0044113A"/>
    <w:rsid w:val="004462CE"/>
    <w:rsid w:val="00450F03"/>
    <w:rsid w:val="00457F77"/>
    <w:rsid w:val="00463BC1"/>
    <w:rsid w:val="004771EE"/>
    <w:rsid w:val="004777C4"/>
    <w:rsid w:val="00482819"/>
    <w:rsid w:val="004864BE"/>
    <w:rsid w:val="004A3570"/>
    <w:rsid w:val="004A4EB3"/>
    <w:rsid w:val="004A6788"/>
    <w:rsid w:val="004B4DFB"/>
    <w:rsid w:val="004C2A02"/>
    <w:rsid w:val="004E3BC9"/>
    <w:rsid w:val="00501152"/>
    <w:rsid w:val="00503615"/>
    <w:rsid w:val="00513CD2"/>
    <w:rsid w:val="00521F37"/>
    <w:rsid w:val="00523EB0"/>
    <w:rsid w:val="005244BC"/>
    <w:rsid w:val="00525573"/>
    <w:rsid w:val="00562562"/>
    <w:rsid w:val="00566DCE"/>
    <w:rsid w:val="00571780"/>
    <w:rsid w:val="00572F3E"/>
    <w:rsid w:val="0057472A"/>
    <w:rsid w:val="00581692"/>
    <w:rsid w:val="00582922"/>
    <w:rsid w:val="00582E06"/>
    <w:rsid w:val="00586E49"/>
    <w:rsid w:val="00594122"/>
    <w:rsid w:val="005A10E1"/>
    <w:rsid w:val="005A4178"/>
    <w:rsid w:val="005A4C16"/>
    <w:rsid w:val="005B7452"/>
    <w:rsid w:val="005C304B"/>
    <w:rsid w:val="005C53D8"/>
    <w:rsid w:val="005C7F7C"/>
    <w:rsid w:val="005D3250"/>
    <w:rsid w:val="005E3D9B"/>
    <w:rsid w:val="005F6408"/>
    <w:rsid w:val="00603A78"/>
    <w:rsid w:val="0061146E"/>
    <w:rsid w:val="00615DBC"/>
    <w:rsid w:val="00622019"/>
    <w:rsid w:val="0062265F"/>
    <w:rsid w:val="00634FD3"/>
    <w:rsid w:val="006413DE"/>
    <w:rsid w:val="00650CBE"/>
    <w:rsid w:val="0065178B"/>
    <w:rsid w:val="00651BDE"/>
    <w:rsid w:val="00667C3D"/>
    <w:rsid w:val="00676B6E"/>
    <w:rsid w:val="00682053"/>
    <w:rsid w:val="0068752F"/>
    <w:rsid w:val="00693444"/>
    <w:rsid w:val="0069773A"/>
    <w:rsid w:val="006B243E"/>
    <w:rsid w:val="006B6EA1"/>
    <w:rsid w:val="006C0534"/>
    <w:rsid w:val="006C2520"/>
    <w:rsid w:val="006C29FE"/>
    <w:rsid w:val="006C77D2"/>
    <w:rsid w:val="006D1D03"/>
    <w:rsid w:val="006D412B"/>
    <w:rsid w:val="006D5BD0"/>
    <w:rsid w:val="006E3FEE"/>
    <w:rsid w:val="006F45DD"/>
    <w:rsid w:val="00713748"/>
    <w:rsid w:val="00716F32"/>
    <w:rsid w:val="00724BB2"/>
    <w:rsid w:val="0072709B"/>
    <w:rsid w:val="0073295D"/>
    <w:rsid w:val="0073704E"/>
    <w:rsid w:val="007376DE"/>
    <w:rsid w:val="00757F46"/>
    <w:rsid w:val="00764ADB"/>
    <w:rsid w:val="007732A3"/>
    <w:rsid w:val="00780C57"/>
    <w:rsid w:val="00783775"/>
    <w:rsid w:val="00787F62"/>
    <w:rsid w:val="0079248A"/>
    <w:rsid w:val="00792BEF"/>
    <w:rsid w:val="007A0759"/>
    <w:rsid w:val="007A38AC"/>
    <w:rsid w:val="007B105E"/>
    <w:rsid w:val="007C24F9"/>
    <w:rsid w:val="007D506E"/>
    <w:rsid w:val="007E0E1D"/>
    <w:rsid w:val="007E187C"/>
    <w:rsid w:val="00801929"/>
    <w:rsid w:val="00803CCA"/>
    <w:rsid w:val="00812AC1"/>
    <w:rsid w:val="00826D91"/>
    <w:rsid w:val="00831962"/>
    <w:rsid w:val="00853DB1"/>
    <w:rsid w:val="00855451"/>
    <w:rsid w:val="0086585D"/>
    <w:rsid w:val="00867E1D"/>
    <w:rsid w:val="0087175E"/>
    <w:rsid w:val="008809F2"/>
    <w:rsid w:val="00887041"/>
    <w:rsid w:val="008939E8"/>
    <w:rsid w:val="008A5E5C"/>
    <w:rsid w:val="008C0329"/>
    <w:rsid w:val="008C79A2"/>
    <w:rsid w:val="008E2D64"/>
    <w:rsid w:val="008F1A68"/>
    <w:rsid w:val="008F6353"/>
    <w:rsid w:val="00901A08"/>
    <w:rsid w:val="009022E1"/>
    <w:rsid w:val="00911C04"/>
    <w:rsid w:val="009129D0"/>
    <w:rsid w:val="00913878"/>
    <w:rsid w:val="009149B4"/>
    <w:rsid w:val="009156E6"/>
    <w:rsid w:val="009174D8"/>
    <w:rsid w:val="00933E32"/>
    <w:rsid w:val="00935C19"/>
    <w:rsid w:val="00941E0B"/>
    <w:rsid w:val="0095563B"/>
    <w:rsid w:val="00957E29"/>
    <w:rsid w:val="00982F17"/>
    <w:rsid w:val="00985CE8"/>
    <w:rsid w:val="00985F28"/>
    <w:rsid w:val="00987B03"/>
    <w:rsid w:val="009916C7"/>
    <w:rsid w:val="00996283"/>
    <w:rsid w:val="009A1BE8"/>
    <w:rsid w:val="009A52B9"/>
    <w:rsid w:val="009B3137"/>
    <w:rsid w:val="009B35D4"/>
    <w:rsid w:val="009B434E"/>
    <w:rsid w:val="009B5801"/>
    <w:rsid w:val="009C4FF2"/>
    <w:rsid w:val="009D1218"/>
    <w:rsid w:val="009D406E"/>
    <w:rsid w:val="009E3828"/>
    <w:rsid w:val="009E3E50"/>
    <w:rsid w:val="009E6D48"/>
    <w:rsid w:val="009F65C2"/>
    <w:rsid w:val="00A15D77"/>
    <w:rsid w:val="00A17CA3"/>
    <w:rsid w:val="00A23593"/>
    <w:rsid w:val="00A23BE0"/>
    <w:rsid w:val="00A2506A"/>
    <w:rsid w:val="00A2767C"/>
    <w:rsid w:val="00A32705"/>
    <w:rsid w:val="00A40169"/>
    <w:rsid w:val="00A424BA"/>
    <w:rsid w:val="00A4603C"/>
    <w:rsid w:val="00A65951"/>
    <w:rsid w:val="00A81AD9"/>
    <w:rsid w:val="00A866C0"/>
    <w:rsid w:val="00AA67C9"/>
    <w:rsid w:val="00AB749D"/>
    <w:rsid w:val="00AC17ED"/>
    <w:rsid w:val="00AD253A"/>
    <w:rsid w:val="00AE172D"/>
    <w:rsid w:val="00AE29A2"/>
    <w:rsid w:val="00AE5C3A"/>
    <w:rsid w:val="00AF1314"/>
    <w:rsid w:val="00AF20E6"/>
    <w:rsid w:val="00B05EF4"/>
    <w:rsid w:val="00B112ED"/>
    <w:rsid w:val="00B13E61"/>
    <w:rsid w:val="00B20882"/>
    <w:rsid w:val="00B3179E"/>
    <w:rsid w:val="00B44402"/>
    <w:rsid w:val="00B51A1C"/>
    <w:rsid w:val="00B614C2"/>
    <w:rsid w:val="00B71FDC"/>
    <w:rsid w:val="00B72695"/>
    <w:rsid w:val="00B75079"/>
    <w:rsid w:val="00B771D3"/>
    <w:rsid w:val="00B842D6"/>
    <w:rsid w:val="00B87809"/>
    <w:rsid w:val="00B87E24"/>
    <w:rsid w:val="00B91C04"/>
    <w:rsid w:val="00BA39E0"/>
    <w:rsid w:val="00BB64FD"/>
    <w:rsid w:val="00BC061B"/>
    <w:rsid w:val="00BC7C76"/>
    <w:rsid w:val="00BD3912"/>
    <w:rsid w:val="00BE268B"/>
    <w:rsid w:val="00BE374C"/>
    <w:rsid w:val="00BE3A80"/>
    <w:rsid w:val="00C06964"/>
    <w:rsid w:val="00C1026B"/>
    <w:rsid w:val="00C14662"/>
    <w:rsid w:val="00C20444"/>
    <w:rsid w:val="00C23433"/>
    <w:rsid w:val="00C25ABA"/>
    <w:rsid w:val="00C26873"/>
    <w:rsid w:val="00C2762F"/>
    <w:rsid w:val="00C330B0"/>
    <w:rsid w:val="00C3389C"/>
    <w:rsid w:val="00C3734F"/>
    <w:rsid w:val="00C377EC"/>
    <w:rsid w:val="00C74F2E"/>
    <w:rsid w:val="00C806C1"/>
    <w:rsid w:val="00C85474"/>
    <w:rsid w:val="00C96F01"/>
    <w:rsid w:val="00CA2FC3"/>
    <w:rsid w:val="00CB2583"/>
    <w:rsid w:val="00CC2A63"/>
    <w:rsid w:val="00CC7847"/>
    <w:rsid w:val="00CE0EC8"/>
    <w:rsid w:val="00CF0B3C"/>
    <w:rsid w:val="00CF277D"/>
    <w:rsid w:val="00CF42DD"/>
    <w:rsid w:val="00D06EA3"/>
    <w:rsid w:val="00D1540D"/>
    <w:rsid w:val="00D21EC5"/>
    <w:rsid w:val="00D37B09"/>
    <w:rsid w:val="00D42342"/>
    <w:rsid w:val="00D52EF2"/>
    <w:rsid w:val="00D601B9"/>
    <w:rsid w:val="00D60F52"/>
    <w:rsid w:val="00D7029B"/>
    <w:rsid w:val="00D7189F"/>
    <w:rsid w:val="00D72C6E"/>
    <w:rsid w:val="00D7357D"/>
    <w:rsid w:val="00D8143E"/>
    <w:rsid w:val="00D82153"/>
    <w:rsid w:val="00D950A3"/>
    <w:rsid w:val="00DA2134"/>
    <w:rsid w:val="00DC7F76"/>
    <w:rsid w:val="00DD1941"/>
    <w:rsid w:val="00DE0CB5"/>
    <w:rsid w:val="00DF1992"/>
    <w:rsid w:val="00DF228E"/>
    <w:rsid w:val="00E12528"/>
    <w:rsid w:val="00E32167"/>
    <w:rsid w:val="00E32EDA"/>
    <w:rsid w:val="00E33C81"/>
    <w:rsid w:val="00E35567"/>
    <w:rsid w:val="00E35F61"/>
    <w:rsid w:val="00E45AA4"/>
    <w:rsid w:val="00E573F3"/>
    <w:rsid w:val="00E63ADC"/>
    <w:rsid w:val="00E72E3F"/>
    <w:rsid w:val="00E844B7"/>
    <w:rsid w:val="00E85685"/>
    <w:rsid w:val="00E93885"/>
    <w:rsid w:val="00E95C02"/>
    <w:rsid w:val="00E9660A"/>
    <w:rsid w:val="00E97FBE"/>
    <w:rsid w:val="00EA5B2B"/>
    <w:rsid w:val="00EB3B81"/>
    <w:rsid w:val="00EC1C29"/>
    <w:rsid w:val="00EC665E"/>
    <w:rsid w:val="00ED02B6"/>
    <w:rsid w:val="00EF6692"/>
    <w:rsid w:val="00F06199"/>
    <w:rsid w:val="00F07825"/>
    <w:rsid w:val="00F14837"/>
    <w:rsid w:val="00F152D6"/>
    <w:rsid w:val="00F35767"/>
    <w:rsid w:val="00F56338"/>
    <w:rsid w:val="00F56969"/>
    <w:rsid w:val="00F60618"/>
    <w:rsid w:val="00F61738"/>
    <w:rsid w:val="00F64D5F"/>
    <w:rsid w:val="00F6774B"/>
    <w:rsid w:val="00F76B23"/>
    <w:rsid w:val="00F814A3"/>
    <w:rsid w:val="00F82BAE"/>
    <w:rsid w:val="00F96489"/>
    <w:rsid w:val="00FA5B3C"/>
    <w:rsid w:val="00FB412A"/>
    <w:rsid w:val="00FB60FD"/>
    <w:rsid w:val="00FC4E08"/>
    <w:rsid w:val="00FD1BC4"/>
    <w:rsid w:val="00FD723F"/>
    <w:rsid w:val="0107676F"/>
    <w:rsid w:val="012810B4"/>
    <w:rsid w:val="01825310"/>
    <w:rsid w:val="01D74EC3"/>
    <w:rsid w:val="022E44A8"/>
    <w:rsid w:val="02377801"/>
    <w:rsid w:val="02691984"/>
    <w:rsid w:val="02D92666"/>
    <w:rsid w:val="02E20FEB"/>
    <w:rsid w:val="03891691"/>
    <w:rsid w:val="04163446"/>
    <w:rsid w:val="041F1C8C"/>
    <w:rsid w:val="047F22E3"/>
    <w:rsid w:val="04A171B4"/>
    <w:rsid w:val="04B53428"/>
    <w:rsid w:val="04FD0162"/>
    <w:rsid w:val="05336044"/>
    <w:rsid w:val="05402A16"/>
    <w:rsid w:val="05656433"/>
    <w:rsid w:val="0599432F"/>
    <w:rsid w:val="06145060"/>
    <w:rsid w:val="063F4ED6"/>
    <w:rsid w:val="06563FCE"/>
    <w:rsid w:val="067F3525"/>
    <w:rsid w:val="075C40B5"/>
    <w:rsid w:val="082A6CC4"/>
    <w:rsid w:val="086724C2"/>
    <w:rsid w:val="08990393"/>
    <w:rsid w:val="091C4DD6"/>
    <w:rsid w:val="09273A00"/>
    <w:rsid w:val="093914FB"/>
    <w:rsid w:val="0957021B"/>
    <w:rsid w:val="0992308A"/>
    <w:rsid w:val="09DB3168"/>
    <w:rsid w:val="09F2225F"/>
    <w:rsid w:val="0B04224A"/>
    <w:rsid w:val="0B4F018B"/>
    <w:rsid w:val="0B64718D"/>
    <w:rsid w:val="0B7369C9"/>
    <w:rsid w:val="0B815649"/>
    <w:rsid w:val="0B941820"/>
    <w:rsid w:val="0B9A2BAF"/>
    <w:rsid w:val="0BC34CFF"/>
    <w:rsid w:val="0BC639A4"/>
    <w:rsid w:val="0BE151DA"/>
    <w:rsid w:val="0C0E7438"/>
    <w:rsid w:val="0C4548C9"/>
    <w:rsid w:val="0D261E54"/>
    <w:rsid w:val="0D755681"/>
    <w:rsid w:val="0DD96B40"/>
    <w:rsid w:val="0E0662D9"/>
    <w:rsid w:val="0E0838DB"/>
    <w:rsid w:val="0E192E1B"/>
    <w:rsid w:val="0E552DBD"/>
    <w:rsid w:val="0E707838"/>
    <w:rsid w:val="0E9B1118"/>
    <w:rsid w:val="0EAC69EF"/>
    <w:rsid w:val="0EBE6504"/>
    <w:rsid w:val="0EE20797"/>
    <w:rsid w:val="0F113188"/>
    <w:rsid w:val="0F5B2655"/>
    <w:rsid w:val="0F694D72"/>
    <w:rsid w:val="0F696B20"/>
    <w:rsid w:val="0FD72B14"/>
    <w:rsid w:val="0FD91EF8"/>
    <w:rsid w:val="100A39F3"/>
    <w:rsid w:val="1042026F"/>
    <w:rsid w:val="11050ACA"/>
    <w:rsid w:val="111451B1"/>
    <w:rsid w:val="112F5DC6"/>
    <w:rsid w:val="11A7392F"/>
    <w:rsid w:val="12333415"/>
    <w:rsid w:val="12502219"/>
    <w:rsid w:val="12D60970"/>
    <w:rsid w:val="132B7780"/>
    <w:rsid w:val="1332191F"/>
    <w:rsid w:val="13375DB8"/>
    <w:rsid w:val="137212C5"/>
    <w:rsid w:val="13B00541"/>
    <w:rsid w:val="13B30CB1"/>
    <w:rsid w:val="13F15336"/>
    <w:rsid w:val="13F72496"/>
    <w:rsid w:val="147A17CF"/>
    <w:rsid w:val="15082937"/>
    <w:rsid w:val="1525798D"/>
    <w:rsid w:val="15634011"/>
    <w:rsid w:val="16ED44DA"/>
    <w:rsid w:val="1752258F"/>
    <w:rsid w:val="17D42CC9"/>
    <w:rsid w:val="17E74A70"/>
    <w:rsid w:val="180737CD"/>
    <w:rsid w:val="181056DF"/>
    <w:rsid w:val="18403C25"/>
    <w:rsid w:val="18583BD5"/>
    <w:rsid w:val="18A46A59"/>
    <w:rsid w:val="18D40462"/>
    <w:rsid w:val="18EE6CAC"/>
    <w:rsid w:val="19713606"/>
    <w:rsid w:val="19CD414F"/>
    <w:rsid w:val="1A11228E"/>
    <w:rsid w:val="1A7C59AC"/>
    <w:rsid w:val="1ADA6B24"/>
    <w:rsid w:val="1B653D27"/>
    <w:rsid w:val="1BA86C22"/>
    <w:rsid w:val="1C5B1EE6"/>
    <w:rsid w:val="1C9571A6"/>
    <w:rsid w:val="1CBF2FF6"/>
    <w:rsid w:val="1D412E8A"/>
    <w:rsid w:val="1D614C1E"/>
    <w:rsid w:val="1DC8797F"/>
    <w:rsid w:val="1E4470D6"/>
    <w:rsid w:val="1E621C38"/>
    <w:rsid w:val="1E8079E2"/>
    <w:rsid w:val="1F502D2F"/>
    <w:rsid w:val="1FBA5176"/>
    <w:rsid w:val="1FBB2666"/>
    <w:rsid w:val="1FEF6BCD"/>
    <w:rsid w:val="2031368A"/>
    <w:rsid w:val="20B00A53"/>
    <w:rsid w:val="20CE3786"/>
    <w:rsid w:val="20D07F38"/>
    <w:rsid w:val="211E3870"/>
    <w:rsid w:val="21452032"/>
    <w:rsid w:val="21AE2AB8"/>
    <w:rsid w:val="21E169EA"/>
    <w:rsid w:val="223B582C"/>
    <w:rsid w:val="226F3F88"/>
    <w:rsid w:val="22744FF7"/>
    <w:rsid w:val="2277711E"/>
    <w:rsid w:val="22957F57"/>
    <w:rsid w:val="22A2261D"/>
    <w:rsid w:val="22BB548D"/>
    <w:rsid w:val="23052BAC"/>
    <w:rsid w:val="23446EF2"/>
    <w:rsid w:val="23E822B1"/>
    <w:rsid w:val="23F92711"/>
    <w:rsid w:val="2480034D"/>
    <w:rsid w:val="24863878"/>
    <w:rsid w:val="24CD66C6"/>
    <w:rsid w:val="25552D38"/>
    <w:rsid w:val="25935EAE"/>
    <w:rsid w:val="26712A32"/>
    <w:rsid w:val="272C6959"/>
    <w:rsid w:val="27C34625"/>
    <w:rsid w:val="284535A8"/>
    <w:rsid w:val="28E13773"/>
    <w:rsid w:val="293011E8"/>
    <w:rsid w:val="29332221"/>
    <w:rsid w:val="29F91705"/>
    <w:rsid w:val="2A036979"/>
    <w:rsid w:val="2A922F77"/>
    <w:rsid w:val="2B6C1A1A"/>
    <w:rsid w:val="2B8D69EE"/>
    <w:rsid w:val="2B9E0D17"/>
    <w:rsid w:val="2BAB0631"/>
    <w:rsid w:val="2C0954BB"/>
    <w:rsid w:val="2CDC672B"/>
    <w:rsid w:val="2CFA3055"/>
    <w:rsid w:val="2D52273A"/>
    <w:rsid w:val="2D687FBF"/>
    <w:rsid w:val="2D825525"/>
    <w:rsid w:val="2DCE317F"/>
    <w:rsid w:val="2DE900CC"/>
    <w:rsid w:val="2E61338C"/>
    <w:rsid w:val="2E9372E3"/>
    <w:rsid w:val="2EBC51DF"/>
    <w:rsid w:val="2EF57F78"/>
    <w:rsid w:val="2F0106CB"/>
    <w:rsid w:val="2F2D14C0"/>
    <w:rsid w:val="2F364128"/>
    <w:rsid w:val="2F4B5DEA"/>
    <w:rsid w:val="2FD1009E"/>
    <w:rsid w:val="2FF52573"/>
    <w:rsid w:val="304B42F4"/>
    <w:rsid w:val="309612E7"/>
    <w:rsid w:val="30CF6569"/>
    <w:rsid w:val="30FF645C"/>
    <w:rsid w:val="31450876"/>
    <w:rsid w:val="316D3DF6"/>
    <w:rsid w:val="316D5DCF"/>
    <w:rsid w:val="31DC015F"/>
    <w:rsid w:val="31E00A6C"/>
    <w:rsid w:val="32046878"/>
    <w:rsid w:val="33EB345C"/>
    <w:rsid w:val="340431F5"/>
    <w:rsid w:val="34337579"/>
    <w:rsid w:val="34442F4F"/>
    <w:rsid w:val="34D10B40"/>
    <w:rsid w:val="34EE524E"/>
    <w:rsid w:val="351D3D85"/>
    <w:rsid w:val="356B2D42"/>
    <w:rsid w:val="36511F38"/>
    <w:rsid w:val="366E2AEA"/>
    <w:rsid w:val="36F105F2"/>
    <w:rsid w:val="36FB1EA4"/>
    <w:rsid w:val="370E6DAD"/>
    <w:rsid w:val="371B60A2"/>
    <w:rsid w:val="37517D16"/>
    <w:rsid w:val="38404012"/>
    <w:rsid w:val="386C5820"/>
    <w:rsid w:val="389C7973"/>
    <w:rsid w:val="38A65E3F"/>
    <w:rsid w:val="390F1C37"/>
    <w:rsid w:val="39551C5A"/>
    <w:rsid w:val="397228F1"/>
    <w:rsid w:val="39F03949"/>
    <w:rsid w:val="3A4934F6"/>
    <w:rsid w:val="3A55759E"/>
    <w:rsid w:val="3A6C475E"/>
    <w:rsid w:val="3AAF79DC"/>
    <w:rsid w:val="3AEA64B7"/>
    <w:rsid w:val="3B2319C9"/>
    <w:rsid w:val="3B293484"/>
    <w:rsid w:val="3C122955"/>
    <w:rsid w:val="3C362A2B"/>
    <w:rsid w:val="3C535D27"/>
    <w:rsid w:val="3C6127A9"/>
    <w:rsid w:val="3C667DC0"/>
    <w:rsid w:val="3C7B4351"/>
    <w:rsid w:val="3CD76F0F"/>
    <w:rsid w:val="3D033860"/>
    <w:rsid w:val="3DD50ECF"/>
    <w:rsid w:val="3E806EE4"/>
    <w:rsid w:val="405B0FC7"/>
    <w:rsid w:val="40A22506"/>
    <w:rsid w:val="40BB529D"/>
    <w:rsid w:val="40C63523"/>
    <w:rsid w:val="40E72B0C"/>
    <w:rsid w:val="40E816EB"/>
    <w:rsid w:val="41016309"/>
    <w:rsid w:val="415B010F"/>
    <w:rsid w:val="41BA288C"/>
    <w:rsid w:val="420267DC"/>
    <w:rsid w:val="42262E1E"/>
    <w:rsid w:val="42EB35A9"/>
    <w:rsid w:val="43086074"/>
    <w:rsid w:val="431738D1"/>
    <w:rsid w:val="432509D4"/>
    <w:rsid w:val="437C611B"/>
    <w:rsid w:val="43E540D6"/>
    <w:rsid w:val="4401674F"/>
    <w:rsid w:val="446120AB"/>
    <w:rsid w:val="44654E01"/>
    <w:rsid w:val="446C43E1"/>
    <w:rsid w:val="447D04F1"/>
    <w:rsid w:val="459B0086"/>
    <w:rsid w:val="45EA7CB3"/>
    <w:rsid w:val="46AD2A42"/>
    <w:rsid w:val="46DA7D28"/>
    <w:rsid w:val="47356BA1"/>
    <w:rsid w:val="47BA740F"/>
    <w:rsid w:val="483D40CA"/>
    <w:rsid w:val="48F7696F"/>
    <w:rsid w:val="49261E5D"/>
    <w:rsid w:val="49C8030C"/>
    <w:rsid w:val="49E22908"/>
    <w:rsid w:val="49E23C4F"/>
    <w:rsid w:val="49FC1B85"/>
    <w:rsid w:val="4A4137DF"/>
    <w:rsid w:val="4A8708FD"/>
    <w:rsid w:val="4AA616FF"/>
    <w:rsid w:val="4AB06D98"/>
    <w:rsid w:val="4AEB2504"/>
    <w:rsid w:val="4B19114F"/>
    <w:rsid w:val="4B3425E6"/>
    <w:rsid w:val="4BC36FDC"/>
    <w:rsid w:val="4BEC408D"/>
    <w:rsid w:val="4C523100"/>
    <w:rsid w:val="4CAC5FD9"/>
    <w:rsid w:val="4D185106"/>
    <w:rsid w:val="4D2F1BEA"/>
    <w:rsid w:val="4D717808"/>
    <w:rsid w:val="4DC62DB4"/>
    <w:rsid w:val="4DFB1458"/>
    <w:rsid w:val="4EAC01FC"/>
    <w:rsid w:val="4EB64BD7"/>
    <w:rsid w:val="4F885330"/>
    <w:rsid w:val="500E459E"/>
    <w:rsid w:val="501E0C85"/>
    <w:rsid w:val="50C47D0B"/>
    <w:rsid w:val="510460CD"/>
    <w:rsid w:val="51112598"/>
    <w:rsid w:val="512606A6"/>
    <w:rsid w:val="516F72BF"/>
    <w:rsid w:val="51867B3E"/>
    <w:rsid w:val="51A95109"/>
    <w:rsid w:val="51AF1064"/>
    <w:rsid w:val="51B7313F"/>
    <w:rsid w:val="51BA678C"/>
    <w:rsid w:val="51C418B3"/>
    <w:rsid w:val="529C4B67"/>
    <w:rsid w:val="52E63C2F"/>
    <w:rsid w:val="53073C53"/>
    <w:rsid w:val="534C3D5B"/>
    <w:rsid w:val="535B176B"/>
    <w:rsid w:val="535E583D"/>
    <w:rsid w:val="536554E2"/>
    <w:rsid w:val="53B37582"/>
    <w:rsid w:val="53BA6F17"/>
    <w:rsid w:val="53CE2862"/>
    <w:rsid w:val="53D967E6"/>
    <w:rsid w:val="53F266B1"/>
    <w:rsid w:val="54120B01"/>
    <w:rsid w:val="54260108"/>
    <w:rsid w:val="54370568"/>
    <w:rsid w:val="543C5B7E"/>
    <w:rsid w:val="54411042"/>
    <w:rsid w:val="54536994"/>
    <w:rsid w:val="54840B3F"/>
    <w:rsid w:val="54A943EE"/>
    <w:rsid w:val="54CF69F2"/>
    <w:rsid w:val="54DE2E42"/>
    <w:rsid w:val="557B0928"/>
    <w:rsid w:val="56225F76"/>
    <w:rsid w:val="575D6537"/>
    <w:rsid w:val="57B679F5"/>
    <w:rsid w:val="57B95737"/>
    <w:rsid w:val="57C2283E"/>
    <w:rsid w:val="57D65BD8"/>
    <w:rsid w:val="57ED790A"/>
    <w:rsid w:val="5889510A"/>
    <w:rsid w:val="58937D37"/>
    <w:rsid w:val="58965768"/>
    <w:rsid w:val="59851D75"/>
    <w:rsid w:val="59A815C0"/>
    <w:rsid w:val="59E44CEE"/>
    <w:rsid w:val="59E61A10"/>
    <w:rsid w:val="5A317807"/>
    <w:rsid w:val="5A581FDF"/>
    <w:rsid w:val="5A731BCE"/>
    <w:rsid w:val="5B2723E6"/>
    <w:rsid w:val="5B9C5154"/>
    <w:rsid w:val="5C5044CE"/>
    <w:rsid w:val="5C507E15"/>
    <w:rsid w:val="5C71213D"/>
    <w:rsid w:val="5C875E04"/>
    <w:rsid w:val="5CC97269"/>
    <w:rsid w:val="5CE53E4C"/>
    <w:rsid w:val="5CE774B0"/>
    <w:rsid w:val="5D421705"/>
    <w:rsid w:val="5D4D7217"/>
    <w:rsid w:val="5D59154F"/>
    <w:rsid w:val="5E1C432A"/>
    <w:rsid w:val="5E6C3504"/>
    <w:rsid w:val="5EA82749"/>
    <w:rsid w:val="5EBF1885"/>
    <w:rsid w:val="5F5676EE"/>
    <w:rsid w:val="5FBF2771"/>
    <w:rsid w:val="604C676F"/>
    <w:rsid w:val="60502EF5"/>
    <w:rsid w:val="60C57A73"/>
    <w:rsid w:val="60E21390"/>
    <w:rsid w:val="612B0E3C"/>
    <w:rsid w:val="61FC4B9F"/>
    <w:rsid w:val="625659BB"/>
    <w:rsid w:val="62BB05B6"/>
    <w:rsid w:val="632E6FDA"/>
    <w:rsid w:val="634405AB"/>
    <w:rsid w:val="6368330A"/>
    <w:rsid w:val="6370314E"/>
    <w:rsid w:val="63A93376"/>
    <w:rsid w:val="63E5044E"/>
    <w:rsid w:val="6411358E"/>
    <w:rsid w:val="65432A8A"/>
    <w:rsid w:val="65562818"/>
    <w:rsid w:val="65647151"/>
    <w:rsid w:val="66092364"/>
    <w:rsid w:val="666A76DB"/>
    <w:rsid w:val="667C62AE"/>
    <w:rsid w:val="66A65A96"/>
    <w:rsid w:val="66B26720"/>
    <w:rsid w:val="66DE0D17"/>
    <w:rsid w:val="673F4E79"/>
    <w:rsid w:val="6743502C"/>
    <w:rsid w:val="677769C9"/>
    <w:rsid w:val="67A7575D"/>
    <w:rsid w:val="67D03000"/>
    <w:rsid w:val="681F1810"/>
    <w:rsid w:val="69255A73"/>
    <w:rsid w:val="694B3047"/>
    <w:rsid w:val="694F3806"/>
    <w:rsid w:val="6995052D"/>
    <w:rsid w:val="69CD14B6"/>
    <w:rsid w:val="6AF134FF"/>
    <w:rsid w:val="6B454EC0"/>
    <w:rsid w:val="6B4750DC"/>
    <w:rsid w:val="6B826114"/>
    <w:rsid w:val="6BC05610"/>
    <w:rsid w:val="6BF6265F"/>
    <w:rsid w:val="6C0C5F81"/>
    <w:rsid w:val="6C663340"/>
    <w:rsid w:val="6C895281"/>
    <w:rsid w:val="6C972297"/>
    <w:rsid w:val="6C9A56E0"/>
    <w:rsid w:val="6CAA005C"/>
    <w:rsid w:val="6D0272BB"/>
    <w:rsid w:val="6D090AE2"/>
    <w:rsid w:val="6D5A1F20"/>
    <w:rsid w:val="6D7B603E"/>
    <w:rsid w:val="6E37706B"/>
    <w:rsid w:val="6E58315D"/>
    <w:rsid w:val="6E6A261D"/>
    <w:rsid w:val="6EC73956"/>
    <w:rsid w:val="6EFA3169"/>
    <w:rsid w:val="6F3D61C6"/>
    <w:rsid w:val="6F66605F"/>
    <w:rsid w:val="6F83288A"/>
    <w:rsid w:val="6F9106F3"/>
    <w:rsid w:val="6FFD045F"/>
    <w:rsid w:val="70131A31"/>
    <w:rsid w:val="701778DC"/>
    <w:rsid w:val="70F536C8"/>
    <w:rsid w:val="721E46BD"/>
    <w:rsid w:val="72712EF8"/>
    <w:rsid w:val="72B9472E"/>
    <w:rsid w:val="72BE4196"/>
    <w:rsid w:val="72F773E8"/>
    <w:rsid w:val="72FC49FE"/>
    <w:rsid w:val="73190D85"/>
    <w:rsid w:val="731D4975"/>
    <w:rsid w:val="73470C4B"/>
    <w:rsid w:val="73667409"/>
    <w:rsid w:val="736D00F4"/>
    <w:rsid w:val="739B4217"/>
    <w:rsid w:val="73C35EBB"/>
    <w:rsid w:val="73E57241"/>
    <w:rsid w:val="74375DA3"/>
    <w:rsid w:val="74850E15"/>
    <w:rsid w:val="74F87B39"/>
    <w:rsid w:val="75243D99"/>
    <w:rsid w:val="75596138"/>
    <w:rsid w:val="75826D11"/>
    <w:rsid w:val="75BA645C"/>
    <w:rsid w:val="764E20D1"/>
    <w:rsid w:val="76A827A7"/>
    <w:rsid w:val="77084C62"/>
    <w:rsid w:val="770E1A9B"/>
    <w:rsid w:val="77302EC9"/>
    <w:rsid w:val="77DC4DFE"/>
    <w:rsid w:val="77DE2925"/>
    <w:rsid w:val="787949A0"/>
    <w:rsid w:val="792611F2"/>
    <w:rsid w:val="7931117A"/>
    <w:rsid w:val="793725F3"/>
    <w:rsid w:val="79572781"/>
    <w:rsid w:val="79877F6F"/>
    <w:rsid w:val="79F20415"/>
    <w:rsid w:val="79FA156C"/>
    <w:rsid w:val="7A401675"/>
    <w:rsid w:val="7ABD2610"/>
    <w:rsid w:val="7AD324E9"/>
    <w:rsid w:val="7C87349D"/>
    <w:rsid w:val="7CA879B6"/>
    <w:rsid w:val="7CBD674D"/>
    <w:rsid w:val="7CD460A4"/>
    <w:rsid w:val="7CE16A13"/>
    <w:rsid w:val="7CF91FAF"/>
    <w:rsid w:val="7DA737B9"/>
    <w:rsid w:val="7E5758D0"/>
    <w:rsid w:val="7EA1645A"/>
    <w:rsid w:val="7F3B240A"/>
    <w:rsid w:val="7FA07721"/>
    <w:rsid w:val="7FA80185"/>
    <w:rsid w:val="7FA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1819</Words>
  <Characters>1837</Characters>
  <Lines>15</Lines>
  <Paragraphs>4</Paragraphs>
  <TotalTime>47</TotalTime>
  <ScaleCrop>false</ScaleCrop>
  <LinksUpToDate>false</LinksUpToDate>
  <CharactersWithSpaces>2093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2023-02-21T02:57:00Z</dcterms:created>
  <dc:creator>DP2love DP2love</dc:creator>
  <cp:lastModifiedBy>王悦</cp:lastModifiedBy>
  <cp:lastPrinted>2023-09-07T06:27:00Z</cp:lastPrinted>
  <dcterms:modified xsi:type="dcterms:W3CDTF">2025-10-10T09:24:34Z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60634860160E41A49495E34421465DEA_13</vt:lpwstr>
  </property>
  <property fmtid="{D5CDD505-2E9C-101B-9397-08002B2CF9AE}" pid="4" name="KSOTemplateDocerSaveRecord">
    <vt:lpwstr>eyJoZGlkIjoiZWRlYWIwZWM2NTE3ZDY0NDYxMzdiYTUwM2MzNTM3ZjIiLCJ1c2VySWQiOiI0NDUyOTU1NzYifQ==</vt:lpwstr>
  </property>
</Properties>
</file>